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85" w:rsidRPr="00A61EC8" w:rsidRDefault="005D5085" w:rsidP="005D5085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EC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A61EC8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5D5085" w:rsidRPr="00A61EC8" w:rsidRDefault="005D5085" w:rsidP="005D5085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EC8">
        <w:rPr>
          <w:rFonts w:ascii="Times New Roman" w:eastAsia="Calibri" w:hAnsi="Times New Roman" w:cs="Times New Roman"/>
          <w:sz w:val="28"/>
          <w:szCs w:val="28"/>
        </w:rPr>
        <w:t>Правительства Орловской области</w:t>
      </w:r>
    </w:p>
    <w:p w:rsidR="00B75A02" w:rsidRPr="00B75A02" w:rsidRDefault="00B75A02" w:rsidP="00B75A02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A02">
        <w:rPr>
          <w:rFonts w:ascii="Times New Roman" w:eastAsia="Calibri" w:hAnsi="Times New Roman" w:cs="Times New Roman"/>
          <w:sz w:val="28"/>
          <w:szCs w:val="28"/>
        </w:rPr>
        <w:t>от 4 апреля 2020  г. № 206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уведомлениями о начале работы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работы органов исполнительной государственной власти специальной компетенции Орловской области с уведомлениями о начале работы (далее – уведомления), направленными организаци</w:t>
      </w:r>
      <w:r w:rsidR="00C63E4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 настоящего постановления.</w:t>
      </w:r>
    </w:p>
    <w:p w:rsidR="005D5085" w:rsidRPr="00B660EC" w:rsidRDefault="005D5085" w:rsidP="005D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Департамент экономического развития и инвестиционной деятельности Орловской области обеспечивает прием поступивших уведомлений, их регистрацию и направление в течение 2 рабочих дней со дня их поступления:</w:t>
      </w:r>
    </w:p>
    <w:p w:rsidR="005D5085" w:rsidRDefault="005D5085" w:rsidP="005D508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строительства, топливно-энергетического комплекса, жилищно-коммунального хозяйства, транспорта и дорожного хозяйства Орловской области – в отношении организаций, указанных в пунктах 1, 2 </w:t>
      </w:r>
      <w:r>
        <w:rPr>
          <w:rFonts w:ascii="Times New Roman" w:hAnsi="Times New Roman" w:cs="Times New Roman"/>
          <w:sz w:val="28"/>
          <w:szCs w:val="28"/>
        </w:rPr>
        <w:br/>
        <w:t>и подпунктах 1, 5 пункта 4 приложения 1 к настоящему постановлению;</w:t>
      </w:r>
    </w:p>
    <w:p w:rsidR="005D5085" w:rsidRDefault="005D5085" w:rsidP="005D508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1D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71DF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br/>
        <w:t>в отношении организаций, указанных в пункте 3 и подпункте 3</w:t>
      </w:r>
      <w:r w:rsidRPr="0041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приложения 1</w:t>
      </w:r>
      <w:r w:rsidRPr="000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5D5085" w:rsidRDefault="005D5085" w:rsidP="005D508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6B9">
        <w:rPr>
          <w:rFonts w:ascii="Times New Roman" w:hAnsi="Times New Roman" w:cs="Times New Roman"/>
          <w:sz w:val="28"/>
          <w:szCs w:val="28"/>
        </w:rPr>
        <w:t>Департамент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 торговли Орловской области – </w:t>
      </w:r>
      <w:r>
        <w:rPr>
          <w:rFonts w:ascii="Times New Roman" w:hAnsi="Times New Roman" w:cs="Times New Roman"/>
          <w:sz w:val="28"/>
          <w:szCs w:val="28"/>
        </w:rPr>
        <w:br/>
        <w:t>в отношении организаций, указанных в подпункте 2 пункта 4 и пункте 5 приложения 1</w:t>
      </w:r>
      <w:r w:rsidRPr="000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ветеринарии Орловской области </w:t>
      </w:r>
      <w:r w:rsidRPr="00D22A84">
        <w:rPr>
          <w:rFonts w:ascii="Times New Roman" w:hAnsi="Times New Roman" w:cs="Times New Roman"/>
          <w:sz w:val="28"/>
          <w:szCs w:val="28"/>
        </w:rPr>
        <w:t>– в отношении организаций,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подпункте 4</w:t>
      </w:r>
      <w:r w:rsidRPr="0041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приложения 1</w:t>
      </w:r>
      <w:r w:rsidRPr="000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социальной защиты, опеки и попечительства, труда </w:t>
      </w:r>
      <w:r>
        <w:rPr>
          <w:rFonts w:ascii="Times New Roman" w:hAnsi="Times New Roman" w:cs="Times New Roman"/>
          <w:sz w:val="28"/>
          <w:szCs w:val="28"/>
        </w:rPr>
        <w:br/>
        <w:t xml:space="preserve">и занятости Орловской области – в отношении организаций, указанных </w:t>
      </w:r>
      <w:r>
        <w:rPr>
          <w:rFonts w:ascii="Times New Roman" w:hAnsi="Times New Roman" w:cs="Times New Roman"/>
          <w:sz w:val="28"/>
          <w:szCs w:val="28"/>
        </w:rPr>
        <w:br/>
        <w:t>в пункте 7 приложения 1</w:t>
      </w:r>
      <w:r w:rsidRPr="000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Орловской области в отношении организаций, указанных в пунктах 8–10 приложения 1</w:t>
      </w:r>
      <w:r w:rsidRPr="000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информационных технологий Орловской области –</w:t>
      </w:r>
      <w:r>
        <w:rPr>
          <w:rFonts w:ascii="Times New Roman" w:hAnsi="Times New Roman" w:cs="Times New Roman"/>
          <w:sz w:val="28"/>
          <w:szCs w:val="28"/>
        </w:rPr>
        <w:br/>
        <w:t>в отношении организаций, указанных в пункте 11 приложения 1</w:t>
      </w:r>
      <w:r w:rsidRPr="000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поступившие от организаций, указанных в пункте 6 приложения 1 к настоящему постановлению, рассматриваются Департаментом экономического развития и инвестиционной деятельности Орловской области.</w:t>
      </w:r>
    </w:p>
    <w:p w:rsidR="005D5085" w:rsidRPr="00391E8A" w:rsidRDefault="005D5085" w:rsidP="005D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Органы исполнительной государственной власти специальной компетенции Орловской области, указанные в пункте 2 настоящего Порядка</w:t>
      </w:r>
      <w:r w:rsidRPr="00391E8A">
        <w:rPr>
          <w:rFonts w:ascii="Times New Roman" w:hAnsi="Times New Roman" w:cs="Times New Roman"/>
          <w:sz w:val="28"/>
          <w:szCs w:val="28"/>
        </w:rPr>
        <w:t>: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анализ и обобщение полученных уведомлений в течение 2 рабочих дней со дня их поступления в соответствующий орган исполнительной государственной власти специальной компетенции Орловской области;</w:t>
      </w:r>
    </w:p>
    <w:p w:rsidR="005D5085" w:rsidRDefault="005D5085" w:rsidP="005D5085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выявлении случаев несоответствия организаций, направивших уведомления, требованиям, установленным приложением 1</w:t>
      </w:r>
      <w:r w:rsidRPr="000C2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постановлению, обеспечивают незамедлительное направление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115AC">
        <w:rPr>
          <w:rFonts w:ascii="Times New Roman" w:hAnsi="Times New Roman" w:cs="Times New Roman"/>
          <w:sz w:val="28"/>
          <w:szCs w:val="28"/>
        </w:rPr>
        <w:t>Департамент экономической развития и инвестиционной деятельности Орловской области  для принятия мер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sectPr w:rsidR="005D5085" w:rsidSect="00C63E43">
      <w:headerReference w:type="default" r:id="rId8"/>
      <w:headerReference w:type="first" r:id="rId9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4F" w:rsidRDefault="0047334F" w:rsidP="00F5503D">
      <w:pPr>
        <w:spacing w:after="0" w:line="240" w:lineRule="auto"/>
      </w:pPr>
      <w:r>
        <w:separator/>
      </w:r>
    </w:p>
  </w:endnote>
  <w:endnote w:type="continuationSeparator" w:id="0">
    <w:p w:rsidR="0047334F" w:rsidRDefault="0047334F" w:rsidP="00F5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4F" w:rsidRDefault="0047334F" w:rsidP="00F5503D">
      <w:pPr>
        <w:spacing w:after="0" w:line="240" w:lineRule="auto"/>
      </w:pPr>
      <w:r>
        <w:separator/>
      </w:r>
    </w:p>
  </w:footnote>
  <w:footnote w:type="continuationSeparator" w:id="0">
    <w:p w:rsidR="0047334F" w:rsidRDefault="0047334F" w:rsidP="00F5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85" w:rsidRPr="00911FBD" w:rsidRDefault="005D5085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D5085" w:rsidRDefault="005D50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43" w:rsidRDefault="00C63E43">
    <w:pPr>
      <w:pStyle w:val="a3"/>
      <w:jc w:val="center"/>
    </w:pPr>
  </w:p>
  <w:p w:rsidR="00C63E43" w:rsidRDefault="00C63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D"/>
    <w:rsid w:val="000A5AD8"/>
    <w:rsid w:val="000B176E"/>
    <w:rsid w:val="000C26BF"/>
    <w:rsid w:val="000F2A8D"/>
    <w:rsid w:val="00115F33"/>
    <w:rsid w:val="00153250"/>
    <w:rsid w:val="00193246"/>
    <w:rsid w:val="001C6D76"/>
    <w:rsid w:val="001F23BD"/>
    <w:rsid w:val="00204D6B"/>
    <w:rsid w:val="00257A9D"/>
    <w:rsid w:val="002879A3"/>
    <w:rsid w:val="002B341C"/>
    <w:rsid w:val="002B79D2"/>
    <w:rsid w:val="002C166A"/>
    <w:rsid w:val="002D746D"/>
    <w:rsid w:val="0031190A"/>
    <w:rsid w:val="003455AC"/>
    <w:rsid w:val="003542BD"/>
    <w:rsid w:val="004115AC"/>
    <w:rsid w:val="0047334F"/>
    <w:rsid w:val="00511F9D"/>
    <w:rsid w:val="005D5085"/>
    <w:rsid w:val="005F4DCC"/>
    <w:rsid w:val="006073AE"/>
    <w:rsid w:val="006272FC"/>
    <w:rsid w:val="006602DE"/>
    <w:rsid w:val="006A3C09"/>
    <w:rsid w:val="00712945"/>
    <w:rsid w:val="0075636B"/>
    <w:rsid w:val="007D0AED"/>
    <w:rsid w:val="00845B46"/>
    <w:rsid w:val="0086554C"/>
    <w:rsid w:val="009209C2"/>
    <w:rsid w:val="00971C9F"/>
    <w:rsid w:val="009A7010"/>
    <w:rsid w:val="00A65D24"/>
    <w:rsid w:val="00A839B7"/>
    <w:rsid w:val="00B27360"/>
    <w:rsid w:val="00B75A02"/>
    <w:rsid w:val="00B77651"/>
    <w:rsid w:val="00B971E3"/>
    <w:rsid w:val="00BF4A19"/>
    <w:rsid w:val="00C541EC"/>
    <w:rsid w:val="00C63E43"/>
    <w:rsid w:val="00C63E73"/>
    <w:rsid w:val="00D57C07"/>
    <w:rsid w:val="00DC60CB"/>
    <w:rsid w:val="00E26DCD"/>
    <w:rsid w:val="00E55238"/>
    <w:rsid w:val="00F20C34"/>
    <w:rsid w:val="00F54640"/>
    <w:rsid w:val="00F5503D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C313-02D2-4C80-B2D8-076E46A5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pig</dc:creator>
  <cp:lastModifiedBy>user</cp:lastModifiedBy>
  <cp:revision>11</cp:revision>
  <cp:lastPrinted>2020-04-04T21:30:00Z</cp:lastPrinted>
  <dcterms:created xsi:type="dcterms:W3CDTF">2020-04-04T18:05:00Z</dcterms:created>
  <dcterms:modified xsi:type="dcterms:W3CDTF">2020-04-04T21:34:00Z</dcterms:modified>
</cp:coreProperties>
</file>